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C4" w:rsidRDefault="00CC6AC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C6AC4" w:rsidRDefault="00CC6AC4">
      <w:pPr>
        <w:pStyle w:val="ConsPlusNormal"/>
        <w:jc w:val="both"/>
        <w:outlineLvl w:val="0"/>
      </w:pPr>
    </w:p>
    <w:p w:rsidR="00CC6AC4" w:rsidRDefault="00CC6AC4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CC6AC4" w:rsidRDefault="00CC6AC4">
      <w:pPr>
        <w:pStyle w:val="ConsPlusTitle"/>
        <w:jc w:val="center"/>
      </w:pPr>
      <w:r>
        <w:t>РОССИЙСКОЙ ФЕДЕРАЦИИ</w:t>
      </w:r>
    </w:p>
    <w:p w:rsidR="00CC6AC4" w:rsidRDefault="00CC6AC4">
      <w:pPr>
        <w:pStyle w:val="ConsPlusTitle"/>
        <w:jc w:val="center"/>
      </w:pPr>
    </w:p>
    <w:p w:rsidR="00CC6AC4" w:rsidRDefault="00CC6AC4">
      <w:pPr>
        <w:pStyle w:val="ConsPlusTitle"/>
        <w:jc w:val="center"/>
      </w:pPr>
      <w:r>
        <w:t>ПРИКАЗ</w:t>
      </w:r>
    </w:p>
    <w:p w:rsidR="00CC6AC4" w:rsidRDefault="00CC6AC4">
      <w:pPr>
        <w:pStyle w:val="ConsPlusTitle"/>
        <w:jc w:val="center"/>
      </w:pPr>
      <w:r>
        <w:t>от 5 октября 2005 г. N 616</w:t>
      </w:r>
    </w:p>
    <w:p w:rsidR="00CC6AC4" w:rsidRDefault="00CC6AC4">
      <w:pPr>
        <w:pStyle w:val="ConsPlusTitle"/>
        <w:jc w:val="center"/>
      </w:pPr>
    </w:p>
    <w:p w:rsidR="00CC6AC4" w:rsidRDefault="00CC6AC4">
      <w:pPr>
        <w:pStyle w:val="ConsPlusTitle"/>
        <w:jc w:val="center"/>
      </w:pPr>
      <w:r>
        <w:t>ОБ УТВЕРЖДЕНИИ СТАНДАРТА МЕДИЦИНСКОЙ ПОМОЩИ БОЛЬНЫМ</w:t>
      </w:r>
    </w:p>
    <w:p w:rsidR="00CC6AC4" w:rsidRDefault="00CC6AC4">
      <w:pPr>
        <w:pStyle w:val="ConsPlusTitle"/>
        <w:jc w:val="center"/>
      </w:pPr>
      <w:r>
        <w:t>ДИАБЕТИЧЕСКОЙ РЕТИНОПАТИЕЙ</w:t>
      </w:r>
    </w:p>
    <w:p w:rsidR="00CC6AC4" w:rsidRDefault="00CC6AC4">
      <w:pPr>
        <w:pStyle w:val="ConsPlusNormal"/>
        <w:jc w:val="center"/>
      </w:pPr>
    </w:p>
    <w:p w:rsidR="00CC6AC4" w:rsidRDefault="00CC6AC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пп. 5.2.11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7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2004, N 35, ст. 3607) приказываю:</w:t>
      </w:r>
    </w:p>
    <w:p w:rsidR="00CC6AC4" w:rsidRDefault="00CC6AC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стандарт</w:t>
        </w:r>
      </w:hyperlink>
      <w:r>
        <w:t xml:space="preserve"> медицинской помощи больным диабетической ретинопатией (Приложение).</w:t>
      </w:r>
    </w:p>
    <w:p w:rsidR="00CC6AC4" w:rsidRDefault="00CC6AC4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28">
        <w:r>
          <w:rPr>
            <w:color w:val="0000FF"/>
          </w:rPr>
          <w:t>стандарт</w:t>
        </w:r>
      </w:hyperlink>
      <w:r>
        <w:t xml:space="preserve"> медицинской помощи больным диабетической ретинопатией при оказании дорогостоящей (высокотехнологичной) медицинской помощи.</w:t>
      </w:r>
    </w:p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Normal"/>
        <w:jc w:val="right"/>
      </w:pPr>
      <w:r>
        <w:t>Заместитель Министра</w:t>
      </w:r>
    </w:p>
    <w:p w:rsidR="00CC6AC4" w:rsidRDefault="00CC6AC4">
      <w:pPr>
        <w:pStyle w:val="ConsPlusNormal"/>
        <w:jc w:val="right"/>
      </w:pPr>
      <w:r>
        <w:t>В.СТАРОДУБОВ</w:t>
      </w:r>
    </w:p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Normal"/>
        <w:jc w:val="right"/>
        <w:outlineLvl w:val="0"/>
      </w:pPr>
      <w:r>
        <w:t>Приложение</w:t>
      </w:r>
    </w:p>
    <w:p w:rsidR="00CC6AC4" w:rsidRDefault="00CC6AC4">
      <w:pPr>
        <w:pStyle w:val="ConsPlusNormal"/>
        <w:jc w:val="right"/>
      </w:pPr>
      <w:r>
        <w:t>к Приказу Министерства</w:t>
      </w:r>
    </w:p>
    <w:p w:rsidR="00CC6AC4" w:rsidRDefault="00CC6AC4">
      <w:pPr>
        <w:pStyle w:val="ConsPlusNormal"/>
        <w:jc w:val="right"/>
      </w:pPr>
      <w:r>
        <w:t>здравоохранения</w:t>
      </w:r>
    </w:p>
    <w:p w:rsidR="00CC6AC4" w:rsidRDefault="00CC6AC4">
      <w:pPr>
        <w:pStyle w:val="ConsPlusNormal"/>
        <w:jc w:val="right"/>
      </w:pPr>
      <w:r>
        <w:t>и социального развития</w:t>
      </w:r>
    </w:p>
    <w:p w:rsidR="00CC6AC4" w:rsidRDefault="00CC6AC4">
      <w:pPr>
        <w:pStyle w:val="ConsPlusNormal"/>
        <w:jc w:val="right"/>
      </w:pPr>
      <w:r>
        <w:t>Российской Федерации</w:t>
      </w:r>
    </w:p>
    <w:p w:rsidR="00CC6AC4" w:rsidRDefault="00CC6AC4">
      <w:pPr>
        <w:pStyle w:val="ConsPlusNormal"/>
        <w:jc w:val="right"/>
      </w:pPr>
      <w:r>
        <w:t>от 5 октября 2005 г. N 616</w:t>
      </w:r>
    </w:p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Title"/>
        <w:jc w:val="center"/>
      </w:pPr>
      <w:bookmarkStart w:id="1" w:name="P28"/>
      <w:bookmarkEnd w:id="1"/>
      <w:r>
        <w:t>СТАНДАРТ</w:t>
      </w:r>
    </w:p>
    <w:p w:rsidR="00CC6AC4" w:rsidRDefault="00CC6AC4">
      <w:pPr>
        <w:pStyle w:val="ConsPlusTitle"/>
        <w:jc w:val="center"/>
      </w:pPr>
      <w:r>
        <w:t>МЕДИЦИНСКОЙ ПОМОЩИ БОЛЬНЫМ С ДИАБЕТИЧЕСКОЙ РЕТИНОПАТИЕЙ</w:t>
      </w:r>
    </w:p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Normal"/>
        <w:ind w:firstLine="540"/>
        <w:jc w:val="both"/>
      </w:pPr>
      <w:r>
        <w:t>1. Модель пациента</w:t>
      </w:r>
    </w:p>
    <w:p w:rsidR="00CC6AC4" w:rsidRDefault="00CC6AC4">
      <w:pPr>
        <w:pStyle w:val="ConsPlusNormal"/>
        <w:spacing w:before="220"/>
        <w:ind w:firstLine="540"/>
        <w:jc w:val="both"/>
      </w:pPr>
      <w:r>
        <w:t>Категория возрастная: взрослые</w:t>
      </w:r>
    </w:p>
    <w:p w:rsidR="00CC6AC4" w:rsidRDefault="00CC6AC4">
      <w:pPr>
        <w:pStyle w:val="ConsPlusNormal"/>
        <w:spacing w:before="220"/>
        <w:ind w:firstLine="540"/>
        <w:jc w:val="both"/>
      </w:pPr>
      <w:r>
        <w:t>Нозологическая форма: диабетическая ретинопатия</w:t>
      </w:r>
    </w:p>
    <w:p w:rsidR="00CC6AC4" w:rsidRDefault="00CC6AC4">
      <w:pPr>
        <w:pStyle w:val="ConsPlusNormal"/>
        <w:spacing w:before="220"/>
        <w:ind w:firstLine="540"/>
        <w:jc w:val="both"/>
      </w:pPr>
      <w:r>
        <w:t>Код по МКБ-10: Н36.0</w:t>
      </w:r>
    </w:p>
    <w:p w:rsidR="00CC6AC4" w:rsidRDefault="00CC6AC4">
      <w:pPr>
        <w:pStyle w:val="ConsPlusNormal"/>
        <w:spacing w:before="220"/>
        <w:ind w:firstLine="540"/>
        <w:jc w:val="both"/>
      </w:pPr>
      <w:r>
        <w:t>Фаза: любая</w:t>
      </w:r>
    </w:p>
    <w:p w:rsidR="00CC6AC4" w:rsidRDefault="00CC6AC4">
      <w:pPr>
        <w:pStyle w:val="ConsPlusNormal"/>
        <w:spacing w:before="220"/>
        <w:ind w:firstLine="540"/>
        <w:jc w:val="both"/>
      </w:pPr>
      <w:r>
        <w:t>Стадия: пролиферативная</w:t>
      </w:r>
    </w:p>
    <w:p w:rsidR="00CC6AC4" w:rsidRDefault="00CC6AC4">
      <w:pPr>
        <w:pStyle w:val="ConsPlusNormal"/>
        <w:spacing w:before="220"/>
        <w:ind w:firstLine="540"/>
        <w:jc w:val="both"/>
      </w:pPr>
      <w:r>
        <w:lastRenderedPageBreak/>
        <w:t>Осложнение: без осложнений или с патологией хрусталика, стекловидного тела, вторичной глаукомой</w:t>
      </w:r>
    </w:p>
    <w:p w:rsidR="00CC6AC4" w:rsidRDefault="00CC6AC4">
      <w:pPr>
        <w:pStyle w:val="ConsPlusNormal"/>
        <w:spacing w:before="220"/>
        <w:ind w:firstLine="540"/>
        <w:jc w:val="both"/>
      </w:pPr>
      <w:r>
        <w:t>Условие оказания: стационарная помощь, хирургическое отделение</w:t>
      </w:r>
    </w:p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Normal"/>
        <w:jc w:val="center"/>
      </w:pPr>
      <w:r>
        <w:t>1.1. Диагностика</w:t>
      </w:r>
    </w:p>
    <w:p w:rsidR="00CC6AC4" w:rsidRDefault="00CC6A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4560"/>
        <w:gridCol w:w="1200"/>
        <w:gridCol w:w="1080"/>
      </w:tblGrid>
      <w:tr w:rsidR="00CC6AC4">
        <w:trPr>
          <w:trHeight w:val="240"/>
        </w:trPr>
        <w:tc>
          <w:tcPr>
            <w:tcW w:w="1440" w:type="dxa"/>
          </w:tcPr>
          <w:p w:rsidR="00CC6AC4" w:rsidRDefault="00CC6AC4">
            <w:pPr>
              <w:pStyle w:val="ConsPlusNonformat"/>
              <w:jc w:val="both"/>
            </w:pPr>
            <w:r>
              <w:t xml:space="preserve">   Код    </w:t>
            </w:r>
          </w:p>
        </w:tc>
        <w:tc>
          <w:tcPr>
            <w:tcW w:w="4560" w:type="dxa"/>
          </w:tcPr>
          <w:p w:rsidR="00CC6AC4" w:rsidRDefault="00CC6AC4">
            <w:pPr>
              <w:pStyle w:val="ConsPlusNonformat"/>
              <w:jc w:val="both"/>
            </w:pPr>
            <w:r>
              <w:t xml:space="preserve">            Наименование            </w:t>
            </w:r>
          </w:p>
        </w:tc>
        <w:tc>
          <w:tcPr>
            <w:tcW w:w="1200" w:type="dxa"/>
          </w:tcPr>
          <w:p w:rsidR="00CC6AC4" w:rsidRDefault="00CC6AC4">
            <w:pPr>
              <w:pStyle w:val="ConsPlusNonformat"/>
              <w:jc w:val="both"/>
            </w:pPr>
            <w:r>
              <w:t xml:space="preserve">Частота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предос- </w:t>
            </w:r>
          </w:p>
          <w:p w:rsidR="00CC6AC4" w:rsidRDefault="00CC6AC4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080" w:type="dxa"/>
          </w:tcPr>
          <w:p w:rsidR="00CC6AC4" w:rsidRDefault="00CC6AC4">
            <w:pPr>
              <w:pStyle w:val="ConsPlusNonformat"/>
              <w:jc w:val="both"/>
            </w:pPr>
            <w:r>
              <w:t>Среднее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коли-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Сбор анамнеза и жалоб при патологии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глаз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Визуальное исследование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Пальпация при патологии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Исследование переднего сегмента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глаза методом бокового освещения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Исследование сред глаза в   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проходящем свете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Офтальмоскопия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Визометрия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Периметрия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А02.26.006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Кампиметрия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А02.26.013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Определение рефракции с помощью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набора пробных линз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А02.26.014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Скиаскопия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Тонометрия глаза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Биомикроскопия глаза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Гониоскопия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Осмотр периферии глазного дна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трехзеркальной линзой Гольдмана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Биомикрофотография глаза и его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придаточного аппарата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А03.26.006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Флюоресцентная ангиография глаза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Лазерная ретинометрия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А03.26.008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Рефрактометрия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А03.26.009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Офтальмометрия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А03.26.012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Исследование заднего эпителия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роговицы (ЗЭР)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А03.26.015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Тонография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А03.26.017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Локализация разрывов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А03.26.018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Биомикроскопия глазного дна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А03.26.019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Оптическое исследование сетчатки с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помощью компьютерного анализатора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Ультразвуковое исследование         </w:t>
            </w:r>
          </w:p>
          <w:p w:rsidR="00CC6AC4" w:rsidRDefault="00CC6AC4">
            <w:pPr>
              <w:pStyle w:val="ConsPlusNonformat"/>
              <w:jc w:val="both"/>
            </w:pPr>
            <w:r>
              <w:lastRenderedPageBreak/>
              <w:t xml:space="preserve">глазного яблока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lastRenderedPageBreak/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lastRenderedPageBreak/>
              <w:t>А04.26.003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Ультразвуковое исследование глазницы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Регистрация электроретинограммы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0,8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Регистрация зрительных вызванных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потенциалов коры головного мозга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Регистрация чувствительности и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лабильности зрительного анализатора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Расшифровка, описание и     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интерпретация данных        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электрофизиологических исследований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зрительного анализатора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Normal"/>
        <w:jc w:val="center"/>
      </w:pPr>
      <w:r>
        <w:t>1.2. Лечение из расчета 15 дней</w:t>
      </w:r>
    </w:p>
    <w:p w:rsidR="00CC6AC4" w:rsidRDefault="00CC6A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4560"/>
        <w:gridCol w:w="1200"/>
        <w:gridCol w:w="1080"/>
      </w:tblGrid>
      <w:tr w:rsidR="00CC6AC4">
        <w:trPr>
          <w:trHeight w:val="240"/>
        </w:trPr>
        <w:tc>
          <w:tcPr>
            <w:tcW w:w="1440" w:type="dxa"/>
          </w:tcPr>
          <w:p w:rsidR="00CC6AC4" w:rsidRDefault="00CC6AC4">
            <w:pPr>
              <w:pStyle w:val="ConsPlusNonformat"/>
              <w:jc w:val="both"/>
            </w:pPr>
            <w:r>
              <w:t xml:space="preserve">    Код   </w:t>
            </w:r>
          </w:p>
        </w:tc>
        <w:tc>
          <w:tcPr>
            <w:tcW w:w="4560" w:type="dxa"/>
          </w:tcPr>
          <w:p w:rsidR="00CC6AC4" w:rsidRDefault="00CC6AC4">
            <w:pPr>
              <w:pStyle w:val="ConsPlusNonformat"/>
              <w:jc w:val="both"/>
            </w:pPr>
            <w:r>
              <w:t xml:space="preserve">            Наименование            </w:t>
            </w:r>
          </w:p>
        </w:tc>
        <w:tc>
          <w:tcPr>
            <w:tcW w:w="1200" w:type="dxa"/>
          </w:tcPr>
          <w:p w:rsidR="00CC6AC4" w:rsidRDefault="00CC6AC4">
            <w:pPr>
              <w:pStyle w:val="ConsPlusNonformat"/>
              <w:jc w:val="both"/>
            </w:pPr>
            <w:r>
              <w:t xml:space="preserve">Частота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предос- </w:t>
            </w:r>
          </w:p>
          <w:p w:rsidR="00CC6AC4" w:rsidRDefault="00CC6AC4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080" w:type="dxa"/>
          </w:tcPr>
          <w:p w:rsidR="00CC6AC4" w:rsidRDefault="00CC6AC4">
            <w:pPr>
              <w:pStyle w:val="ConsPlusNonformat"/>
              <w:jc w:val="both"/>
            </w:pPr>
            <w:r>
              <w:t>Среднее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коли-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Сбор анамнеза и жалоб при патологии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глаз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17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Визуальное исследование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17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Пальпация при патологии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17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Исследование переднего сегмента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глаза методом бокового освещения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17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Исследование сред глаза в проходящем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свете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17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Офтальмоскопия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17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Визометрия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17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Периметрия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7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А02.26.006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Кампиметрия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Тонометрия глаза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3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Биомикроскопия глаза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14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Гониоскопия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7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Осмотр периферии глазного дна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трехзеркальной линзой Гольдмана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А03.26.004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Офтальмохромоскопия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Биомикрофотография глаза и его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придаточного аппарата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А03.26.006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Флюоресцентная ангиография глаза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А03.26.018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Биомикроскопия глазного дна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14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А03.26.019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Оптическое исследование сетчатки с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помощью компьютерного анализатора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Ультразвуковое исследование глазного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яблока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Регистрация электроретинограммы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lastRenderedPageBreak/>
              <w:t>А05.26.002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Регистрация зрительных вызванных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потенциалов коры головного мозга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Регистрация чувствительности и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лабильности зрительного анализатора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Расшифровка, описание и     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интерпретация данных        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электрофизиологических исследований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зрительного анализатора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А11.02.002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Внутримышечное введение лекарств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14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А11.05.001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Взятие крови из пальца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А11.12.002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Внутривенное введение лекарственных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средств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14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А11.12.009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Взятие крови из периферической вены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А11.26.011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Пара- и ретробульбарные инъекции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0,8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4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А14.31.003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Транспортировка тяжелобольного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внутри учреждения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3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Перевязки при операциях на органе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зрения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14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Наложение монокулярной и    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бинокулярной повязки (наклейки,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занавески) на глазницу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14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А16.26.090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Витреошвартэктомия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А16.26.087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Замещение стекловидного тела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0,9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А16.26.094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Имплантация интраокулярной линзы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А16.26.081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Пломбирование (локальное вдавление)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склеры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А16.26.082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Циркляж (круговое вдавление склеры)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А16.26.093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Факоэмульсификация,         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факофрагментация, факоаспирация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А16.26.092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Экстракция хрусталика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А16.26.110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Тампонада витреальной полости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(перфторорганическим или иным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высокомолекулярным соединением)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А16.26.111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Эндовитреальная замена      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перфторорганического соединения на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силикон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0,7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А16.26.112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Удаление силикона из витреальной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полости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А17.26.001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Электрофорез лекарственных препара-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тов при болезнях органа зрения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14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А17.31.012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Мезоэнцефальная модуляция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12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А23.26.001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Подбор очковой коррекции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А22.26.009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Фокальная лазерная коагуляция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глазного дна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А22.26.010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Панретинальная лазеркоагуляция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lastRenderedPageBreak/>
              <w:t>А22.26.017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Эндолазеркоагуляция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А22.26.018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Лазерная транссклеральная   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циклокоагуляция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А25.26.001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Назначение лекарственной терапии при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заболеваниях органов зрения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А25.26.002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Назначение диетической терапии при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заболеваниях органов зрения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А25.26.003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Назначение лечебно-оздоровительного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режима при заболеваниях органов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зрения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В01.003.01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Осмотр (консультация) врача-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анестезиолога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В01.003.04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Анестезиологическое пособие (включая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раннее послеоперационное ведение)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В01.028.01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Прием (осмотр, консультация) врача-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оториноларинголога первичный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В01.047.01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Прием (осмотр, консультация) врача-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терапевта первичный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В01.047.02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Прием (осмотр, консультация) врача-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терапевта повторный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В01.065.01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Прием (осмотр, консультация) врача-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стоматолога терапевта первичный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В02.057.01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Процедуры сестринского ухода при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подготовке пациента к операции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В03.003.01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Комплекс исследований       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предоперационный для планового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больного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В03.003.03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Комплекс исследований при проведении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искусственной вентиляции легких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В03.016.03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Общий (клинический) анализ крови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развернутый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В03.016.04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Анализ крови биохимический  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общетерапевтический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C6AC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В03.016.06</w:t>
            </w:r>
          </w:p>
        </w:tc>
        <w:tc>
          <w:tcPr>
            <w:tcW w:w="45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Анализ мочи общий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CC6AC4" w:rsidRDefault="00CC6A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3000"/>
        <w:gridCol w:w="1080"/>
        <w:gridCol w:w="1080"/>
        <w:gridCol w:w="1200"/>
      </w:tblGrid>
      <w:tr w:rsidR="00CC6AC4">
        <w:trPr>
          <w:trHeight w:val="240"/>
        </w:trPr>
        <w:tc>
          <w:tcPr>
            <w:tcW w:w="1200" w:type="dxa"/>
          </w:tcPr>
          <w:p w:rsidR="00CC6AC4" w:rsidRDefault="00CC6AC4">
            <w:pPr>
              <w:pStyle w:val="ConsPlusNonformat"/>
              <w:jc w:val="both"/>
            </w:pPr>
            <w:r>
              <w:t>Фармако-</w:t>
            </w:r>
          </w:p>
          <w:p w:rsidR="00CC6AC4" w:rsidRDefault="00CC6AC4">
            <w:pPr>
              <w:pStyle w:val="ConsPlusNonformat"/>
              <w:jc w:val="both"/>
            </w:pPr>
            <w:r>
              <w:t>терапев-</w:t>
            </w:r>
          </w:p>
          <w:p w:rsidR="00CC6AC4" w:rsidRDefault="00CC6AC4">
            <w:pPr>
              <w:pStyle w:val="ConsPlusNonformat"/>
              <w:jc w:val="both"/>
            </w:pPr>
            <w:r>
              <w:t>тическая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группа  </w:t>
            </w:r>
          </w:p>
        </w:tc>
        <w:tc>
          <w:tcPr>
            <w:tcW w:w="960" w:type="dxa"/>
          </w:tcPr>
          <w:p w:rsidR="00CC6AC4" w:rsidRDefault="00CC6AC4">
            <w:pPr>
              <w:pStyle w:val="ConsPlusNonformat"/>
              <w:jc w:val="both"/>
            </w:pPr>
            <w:r>
              <w:t xml:space="preserve"> АТХ  </w:t>
            </w:r>
          </w:p>
          <w:p w:rsidR="00CC6AC4" w:rsidRDefault="00CC6AC4">
            <w:pPr>
              <w:pStyle w:val="ConsPlusNonformat"/>
              <w:jc w:val="both"/>
            </w:pPr>
            <w:r>
              <w:t>группа</w:t>
            </w:r>
          </w:p>
          <w:p w:rsidR="00CC6AC4" w:rsidRDefault="00211792">
            <w:pPr>
              <w:pStyle w:val="ConsPlusNonformat"/>
              <w:jc w:val="both"/>
            </w:pPr>
            <w:hyperlink w:anchor="P487">
              <w:r w:rsidR="00CC6AC4">
                <w:rPr>
                  <w:color w:val="0000FF"/>
                </w:rPr>
                <w:t>&lt;*&gt;</w:t>
              </w:r>
            </w:hyperlink>
          </w:p>
        </w:tc>
        <w:tc>
          <w:tcPr>
            <w:tcW w:w="3000" w:type="dxa"/>
          </w:tcPr>
          <w:p w:rsidR="00CC6AC4" w:rsidRDefault="00CC6AC4">
            <w:pPr>
              <w:pStyle w:val="ConsPlusNonformat"/>
              <w:jc w:val="both"/>
            </w:pPr>
            <w:r>
              <w:t xml:space="preserve">     Международное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    непатентованное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     наименование      </w:t>
            </w:r>
          </w:p>
        </w:tc>
        <w:tc>
          <w:tcPr>
            <w:tcW w:w="1080" w:type="dxa"/>
          </w:tcPr>
          <w:p w:rsidR="00CC6AC4" w:rsidRDefault="00CC6AC4">
            <w:pPr>
              <w:pStyle w:val="ConsPlusNonformat"/>
              <w:jc w:val="both"/>
            </w:pPr>
            <w:r>
              <w:t>Частота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назна-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чения  </w:t>
            </w:r>
          </w:p>
        </w:tc>
        <w:tc>
          <w:tcPr>
            <w:tcW w:w="1080" w:type="dxa"/>
          </w:tcPr>
          <w:p w:rsidR="00CC6AC4" w:rsidRDefault="00CC6AC4">
            <w:pPr>
              <w:pStyle w:val="ConsPlusNonformat"/>
              <w:jc w:val="both"/>
            </w:pPr>
            <w:r>
              <w:t xml:space="preserve"> ОДД   </w:t>
            </w:r>
          </w:p>
          <w:p w:rsidR="00CC6AC4" w:rsidRDefault="00211792">
            <w:pPr>
              <w:pStyle w:val="ConsPlusNonformat"/>
              <w:jc w:val="both"/>
            </w:pPr>
            <w:hyperlink w:anchor="P488">
              <w:r w:rsidR="00CC6AC4"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</w:tcPr>
          <w:p w:rsidR="00CC6AC4" w:rsidRDefault="00CC6AC4">
            <w:pPr>
              <w:pStyle w:val="ConsPlusNonformat"/>
              <w:jc w:val="both"/>
            </w:pPr>
            <w:r>
              <w:t xml:space="preserve">  ЭКД   </w:t>
            </w:r>
          </w:p>
          <w:p w:rsidR="00CC6AC4" w:rsidRDefault="00211792">
            <w:pPr>
              <w:pStyle w:val="ConsPlusNonformat"/>
              <w:jc w:val="both"/>
            </w:pPr>
            <w:hyperlink w:anchor="P489">
              <w:r w:rsidR="00CC6AC4">
                <w:rPr>
                  <w:color w:val="0000FF"/>
                </w:rPr>
                <w:t>&lt;***&gt;</w:t>
              </w:r>
            </w:hyperlink>
          </w:p>
        </w:tc>
      </w:tr>
      <w:tr w:rsidR="00CC6AC4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Анестетики, миорелаксанты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Средства для наркоза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Пропофол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200 мг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Местные анестетики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Лидокаин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160 мг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Прокаин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125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125 мг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Миорелаксанты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Суксаметония хлорид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100 мг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Пипекурония бромид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8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8 мг    </w:t>
            </w:r>
          </w:p>
        </w:tc>
      </w:tr>
      <w:tr w:rsidR="00CC6AC4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Анальгетики, нестероидные противовоспа-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лительные препараты, средства для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лечения ревматических заболеваний и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подагры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Наркотические анальгетики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Фентанил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0,4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0,4 мг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Тримеперидин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20 мг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Ненаркотические анальгетики и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нестероидные противовоспали-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тельные средства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Кеторолак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30 мг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Диклофенак натрия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7,5 мг  </w:t>
            </w:r>
          </w:p>
        </w:tc>
      </w:tr>
      <w:tr w:rsidR="00CC6AC4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Средства, применяемые для лечения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аллергических реакций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Антигистаминные средства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Дифенгидрамин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10 мг   </w:t>
            </w:r>
          </w:p>
        </w:tc>
      </w:tr>
      <w:tr w:rsidR="00CC6AC4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Средства, влияющие на центральную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нервную систему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Седативные и анксиолитические </w:t>
            </w:r>
          </w:p>
          <w:p w:rsidR="00CC6AC4" w:rsidRDefault="00CC6AC4">
            <w:pPr>
              <w:pStyle w:val="ConsPlusNonformat"/>
              <w:jc w:val="both"/>
            </w:pPr>
            <w:r>
              <w:t>средства, средства для лечения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психотических расстройств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Диазепам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60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60 мг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Мидазолам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5 мг 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Дроперидол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20 мг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Прочие средства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Пирацетам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800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12 г 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Триметазидин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60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900 мг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Флумазенил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мг    </w:t>
            </w:r>
          </w:p>
        </w:tc>
      </w:tr>
      <w:tr w:rsidR="00CC6AC4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Средства для профилактики и лечения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инфекций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Антибактериальные средства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Хлорамфеникол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18,8 мг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Гентамицин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25 мг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Ципрофлоксацин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25 мг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Цефтриаксон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0,02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5 г  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Сульфацетамид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1,5 г   </w:t>
            </w:r>
          </w:p>
        </w:tc>
      </w:tr>
      <w:tr w:rsidR="00CC6AC4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Средства, влияющие на кровь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Плазмозаменители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Декстроза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25 г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25 г 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Средства, влияющие на систему </w:t>
            </w:r>
          </w:p>
          <w:p w:rsidR="00CC6AC4" w:rsidRDefault="00CC6AC4">
            <w:pPr>
              <w:pStyle w:val="ConsPlusNonformat"/>
              <w:jc w:val="both"/>
            </w:pPr>
            <w:r>
              <w:lastRenderedPageBreak/>
              <w:t xml:space="preserve">свертывания крови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lastRenderedPageBreak/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Аминокапроновая кислота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5 г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5 г  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Проурокиназа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5000 МЕ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75000 МЕ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Этамзилат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4 г     </w:t>
            </w:r>
          </w:p>
        </w:tc>
      </w:tr>
      <w:tr w:rsidR="00CC6AC4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Средства, влияющие на сердечно-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сосудистую систему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Вазопрессорные средства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Фенилэфрин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50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500 мг  </w:t>
            </w:r>
          </w:p>
        </w:tc>
      </w:tr>
      <w:tr w:rsidR="00CC6AC4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Средства для лечения заболеваний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желудочно-кишечного тракта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Спазмолитические средства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Атропин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75 мг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Антиферменты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Апротинин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100000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КИЕ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300000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КИЕ     </w:t>
            </w:r>
          </w:p>
        </w:tc>
      </w:tr>
      <w:tr w:rsidR="00CC6AC4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Гормоны и средства, влияющие на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эндокринную систему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Неполовые гормоны, синтетичес-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кие субстанции и антигормоны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Дексаметазон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0,95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7,5 мг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Бетаметазон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4 мг 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Триамцинолон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40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120 мг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Гидрокортизон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37,5 мг </w:t>
            </w:r>
          </w:p>
        </w:tc>
      </w:tr>
      <w:tr w:rsidR="00CC6AC4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Средства для лечения офтальмологических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заболеваний, не обозначенные в других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рубриках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Миотические средства и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средства для лечения глаукомы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Тимолол малеат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18,8 мг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Пилокарпин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75 мг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Бетаксолол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0,03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18,8 мг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Латанопрост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0,03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0,01 мг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0,15 мг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Травопрост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0,03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>0,01 мг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0,15 мг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Стимуляторы регенерации и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ретинопротекторы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Метилэтилпиридинола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гидрохлорид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100 мг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Кальция добезилат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1,5 г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22,5 г  </w:t>
            </w:r>
          </w:p>
        </w:tc>
      </w:tr>
      <w:tr w:rsidR="00CC6AC4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Растворы, электролиты, средства 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коррекции кислотного равновесия,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средства питания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Электролиты, средства коррек-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ции кислотного равновесия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Натрия хлорид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9 г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9 г  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Кальция хлорид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г  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Повидон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12 г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36 г 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Декстран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20 г  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60 г    </w:t>
            </w:r>
          </w:p>
        </w:tc>
      </w:tr>
      <w:tr w:rsidR="00CC6AC4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Витамины и минералы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Витамины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Тиоктовая кислота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9 г  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Бенфотиамин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4,5 г   </w:t>
            </w:r>
          </w:p>
        </w:tc>
      </w:tr>
      <w:tr w:rsidR="00CC6AC4">
        <w:tc>
          <w:tcPr>
            <w:tcW w:w="108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6AC4" w:rsidRDefault="00CC6AC4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Пиридоксин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1,5 г   </w:t>
            </w:r>
          </w:p>
        </w:tc>
      </w:tr>
    </w:tbl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Normal"/>
        <w:ind w:firstLine="540"/>
        <w:jc w:val="both"/>
      </w:pPr>
      <w:r>
        <w:t>--------------------------------</w:t>
      </w:r>
    </w:p>
    <w:p w:rsidR="00CC6AC4" w:rsidRDefault="00CC6AC4">
      <w:pPr>
        <w:pStyle w:val="ConsPlusNormal"/>
        <w:spacing w:before="220"/>
        <w:ind w:firstLine="540"/>
        <w:jc w:val="both"/>
      </w:pPr>
      <w:bookmarkStart w:id="2" w:name="P487"/>
      <w:bookmarkEnd w:id="2"/>
      <w:r>
        <w:t>&lt;*&gt; Анатомо-терапевтическо-химическая классификация.</w:t>
      </w:r>
    </w:p>
    <w:p w:rsidR="00CC6AC4" w:rsidRDefault="00CC6AC4">
      <w:pPr>
        <w:pStyle w:val="ConsPlusNormal"/>
        <w:spacing w:before="220"/>
        <w:ind w:firstLine="540"/>
        <w:jc w:val="both"/>
      </w:pPr>
      <w:bookmarkStart w:id="3" w:name="P488"/>
      <w:bookmarkEnd w:id="3"/>
      <w:r>
        <w:t>&lt;**&gt; Ориентировочная дневная доза.</w:t>
      </w:r>
    </w:p>
    <w:p w:rsidR="00CC6AC4" w:rsidRDefault="00CC6AC4">
      <w:pPr>
        <w:pStyle w:val="ConsPlusNormal"/>
        <w:spacing w:before="220"/>
        <w:ind w:firstLine="540"/>
        <w:jc w:val="both"/>
      </w:pPr>
      <w:bookmarkStart w:id="4" w:name="P489"/>
      <w:bookmarkEnd w:id="4"/>
      <w:r>
        <w:t>&lt;***&gt; Эквивалентная курсовая доза.</w:t>
      </w:r>
    </w:p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Normal"/>
        <w:jc w:val="center"/>
      </w:pPr>
      <w:r>
        <w:t>Имплантаты</w:t>
      </w:r>
    </w:p>
    <w:p w:rsidR="00CC6AC4" w:rsidRDefault="00CC6A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1920"/>
        <w:gridCol w:w="1440"/>
      </w:tblGrid>
      <w:tr w:rsidR="00CC6AC4">
        <w:trPr>
          <w:trHeight w:val="240"/>
        </w:trPr>
        <w:tc>
          <w:tcPr>
            <w:tcW w:w="4800" w:type="dxa"/>
          </w:tcPr>
          <w:p w:rsidR="00CC6AC4" w:rsidRDefault="00CC6AC4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CC6AC4" w:rsidRDefault="00CC6AC4">
            <w:pPr>
              <w:pStyle w:val="ConsPlusNonformat"/>
              <w:jc w:val="both"/>
            </w:pPr>
            <w:r>
              <w:t xml:space="preserve">   Частота    </w:t>
            </w:r>
          </w:p>
          <w:p w:rsidR="00CC6AC4" w:rsidRDefault="00CC6AC4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CC6AC4" w:rsidRDefault="00CC6AC4">
            <w:pPr>
              <w:pStyle w:val="ConsPlusNonformat"/>
              <w:jc w:val="both"/>
            </w:pPr>
            <w:r>
              <w:t xml:space="preserve"> Среднее  </w:t>
            </w:r>
          </w:p>
          <w:p w:rsidR="00CC6AC4" w:rsidRDefault="00CC6AC4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C6AC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Интраокулярная линза жесткая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6AC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Интраокулярная линза эластичная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0,45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6AC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Силиконовое масло для замещения  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стекловидного тела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0,7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6AC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Перфторорганическое соединение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6AC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Перфторциклобутан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0,7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6AC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Силиконовая губка для операций по     </w:t>
            </w:r>
          </w:p>
          <w:p w:rsidR="00CC6AC4" w:rsidRDefault="00CC6AC4">
            <w:pPr>
              <w:pStyle w:val="ConsPlusNonformat"/>
              <w:jc w:val="both"/>
            </w:pPr>
            <w:r>
              <w:t xml:space="preserve">поводу отслойки сетчатки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6AC4" w:rsidRDefault="00CC6AC4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Normal"/>
        <w:ind w:firstLine="540"/>
        <w:jc w:val="both"/>
      </w:pPr>
    </w:p>
    <w:p w:rsidR="00CC6AC4" w:rsidRDefault="00CC6A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8C4" w:rsidRDefault="008658C4"/>
    <w:sectPr w:rsidR="008658C4" w:rsidSect="0063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C4"/>
    <w:rsid w:val="00211792"/>
    <w:rsid w:val="008658C4"/>
    <w:rsid w:val="00C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6A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C6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C6A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C6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C6A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C6A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C6A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6A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C6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C6A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C6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C6A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C6A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C6A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8156950ED45957617B3DFBF91A3C89605CF234DF8BCFE73E0E4F7AF39CCD605E1B9C634410D7374756805BDCFCEF58136FEF1F2A447Ew4Z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156950ED45957617B3DFBF91A3C896F59F733DB8BCFE73E0E4F7AF39CCD605E1B9C634415D03D4756805BDCFCEF58136FEF1F2A447Ew4Z5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Елена Гапонова</cp:lastModifiedBy>
  <cp:revision>2</cp:revision>
  <dcterms:created xsi:type="dcterms:W3CDTF">2023-08-29T13:34:00Z</dcterms:created>
  <dcterms:modified xsi:type="dcterms:W3CDTF">2023-08-29T13:34:00Z</dcterms:modified>
</cp:coreProperties>
</file>